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读书笔记六</w:t>
      </w:r>
    </w:p>
    <w:p>
      <w:pPr>
        <w:jc w:val="center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运输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近期，交通运输部门认真贯彻落实进一步优化防控工作的二十条措施要求，加强部省联动和部门协调，及时打通堵点，保障主干道和微循环畅通。目前，全国交通运输网络总体畅通，物流指标稳中向好，保通保畅成果持续巩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当下疫情反反复复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在疫情初始阶段经常因为运输不当造成大量的蔬果变质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救急的物资就这样白白浪费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不仅降低资源利用率还提升劳务成本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所以当下全力保障重点物资运输畅通。聚焦粮食蔬菜、能源、民生物资、医疗防控物资、重点产业链供应链原材料、外贸产品等运输需求，确保产运销各环节衔接有序、流通顺畅。对重点涉疫地区会加强跟踪调度，政府也会强化区域联动和政策协同，保障重点物资运输车辆顺畅通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目前为了保障好农资和农产品运输进行了农村公路“微循环”努力做到疏通运输受阻情况及时发现和解决路网阻断堵塞问题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并推动解决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在日常生活中也会加强调度和工作督导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接下来</w:t>
      </w:r>
      <w:r>
        <w:rPr>
          <w:rFonts w:hint="default"/>
          <w:lang w:eastAsia="zh-Hans"/>
        </w:rPr>
        <w:t>深入</w:t>
      </w:r>
      <w:r>
        <w:rPr>
          <w:rFonts w:hint="eastAsia"/>
          <w:lang w:val="en-US" w:eastAsia="zh-Hans"/>
        </w:rPr>
        <w:t>调查</w:t>
      </w:r>
      <w:r>
        <w:rPr>
          <w:rFonts w:hint="default"/>
          <w:lang w:eastAsia="zh-Hans"/>
        </w:rPr>
        <w:t>农民返乡需求，保障农民有序出行；始终确保鲜活农产品运输“绿色通道”畅通和免费通行；将农资、农机纳入重点物资运输保障范围，优先发放通行证优先查验放行，保障春耕生产及时有序开展。</w:t>
      </w:r>
      <w:r>
        <w:rPr>
          <w:rFonts w:hint="eastAsia"/>
          <w:lang w:val="en-US" w:eastAsia="zh-Hans"/>
        </w:rPr>
        <w:t>政府采用</w:t>
      </w:r>
      <w:r>
        <w:rPr>
          <w:rFonts w:hint="default"/>
          <w:lang w:eastAsia="zh-Hans"/>
        </w:rPr>
        <w:t>多渠道公布农资和农产品运输服务保障政策内容和业务办理方式，优化交通运输业务办理流程。通过热线电话等多种渠道，及时掌握企业、群众遇到的困难和反映的突出问题，做好政策服务和技术支持，最快速度协调帮助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eastAsia="zh-Hans"/>
        </w:rPr>
      </w:pPr>
      <w:r>
        <w:rPr>
          <w:rFonts w:hint="default"/>
          <w:lang w:eastAsia="zh-Hans"/>
        </w:rPr>
        <w:t>随着电子商务的蓬勃发展，电子商务与农业物流两者的结合，势必带动农业的升级和转型，同时也是农业发展的方向。建立并完善农业电商零售供应链体系，以及建设物流基础设施，对农业物流的发展起着积极的促进作用，可实现电商平台之间的资源共享。电子商务与农业物流的结合，减少了一些琐碎的环节，降低了企业的投资成本，实现了农产品的高效流通，提升了流通效率，可以推动农业经济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不过</w:t>
      </w:r>
      <w:r>
        <w:rPr>
          <w:rFonts w:hint="default"/>
          <w:lang w:eastAsia="zh-Hans"/>
        </w:rPr>
        <w:t>农业经济的发展，离不开农业专业人才，人才是发展的基础。在当下的农业物流与信息技术融合发展中，培养并引进专业的技术人才是发展的基础。只有熟练掌握物流运输、信息技术、智能系统的综合人才，才能最终推动农业经济增长，降低农业物流的运输成本，提高运输效益。需要专业技术人才的加入，以不断壮大农业科技人才队伍，推动农业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31188"/>
    <w:rsid w:val="7DF3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123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2022-12-03T00:44:00Z</dcterms:created>
  <dc:creator>kieth</dc:creator>
  <cp:lastModifiedBy>kieth</cp:lastModifiedBy>
  <dcterms:modified xsi:type="dcterms:W3CDTF">2022-12-03T03:00:25Z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19FD6753CDC91532512B8A636F815E0E</vt:lpwstr>
  </property>
</Properties>
</file>